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4" w:rsidRPr="00EE5D7D" w:rsidRDefault="006151D4" w:rsidP="006151D4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 w:rsidRPr="00EE5D7D">
        <w:rPr>
          <w:rFonts w:ascii="Aparajita" w:hAnsi="Aparajita" w:cs="Aparajita"/>
          <w:b/>
          <w:sz w:val="24"/>
          <w:szCs w:val="24"/>
        </w:rPr>
        <w:t>ODD SEMESTER 2018-2019 CLASS ROUTINE FOR BENGALI DEPARTMENT, SARAT CENTENARY COLLEGE</w:t>
      </w:r>
    </w:p>
    <w:p w:rsidR="006151D4" w:rsidRPr="00EE5D7D" w:rsidRDefault="006151D4" w:rsidP="006151D4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14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250"/>
        <w:gridCol w:w="566"/>
        <w:gridCol w:w="1985"/>
        <w:gridCol w:w="1843"/>
        <w:gridCol w:w="1842"/>
        <w:gridCol w:w="1701"/>
        <w:gridCol w:w="1843"/>
        <w:gridCol w:w="1701"/>
        <w:gridCol w:w="1843"/>
      </w:tblGrid>
      <w:tr w:rsidR="00B21E8A" w:rsidRPr="0003267F" w:rsidTr="00A66516">
        <w:trPr>
          <w:trHeight w:val="391"/>
        </w:trPr>
        <w:tc>
          <w:tcPr>
            <w:tcW w:w="0" w:type="auto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447603" w:rsidRPr="0003267F" w:rsidRDefault="00116DCE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  S</w:t>
            </w:r>
            <w:r w:rsidR="00447603" w:rsidRPr="0003267F">
              <w:rPr>
                <w:rFonts w:ascii="Aparajita" w:hAnsi="Aparajita" w:cs="Aparajita"/>
                <w:sz w:val="16"/>
                <w:szCs w:val="16"/>
              </w:rPr>
              <w:t>EM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/ Y</w:t>
            </w:r>
          </w:p>
        </w:tc>
        <w:tc>
          <w:tcPr>
            <w:tcW w:w="1985" w:type="dxa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 (10</w:t>
            </w:r>
            <w:r w:rsidR="0017419E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0-11</w:t>
            </w:r>
            <w:r w:rsidR="0017419E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0)</w:t>
            </w:r>
          </w:p>
        </w:tc>
        <w:tc>
          <w:tcPr>
            <w:tcW w:w="1843" w:type="dxa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2 (11</w:t>
            </w:r>
            <w:r w:rsidR="0017419E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0-12</w:t>
            </w:r>
            <w:r w:rsidR="0017419E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0)</w:t>
            </w:r>
          </w:p>
        </w:tc>
        <w:tc>
          <w:tcPr>
            <w:tcW w:w="1842" w:type="dxa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 (12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0-1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0)</w:t>
            </w:r>
          </w:p>
        </w:tc>
        <w:tc>
          <w:tcPr>
            <w:tcW w:w="1701" w:type="dxa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4 (1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0-2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0)</w:t>
            </w:r>
          </w:p>
        </w:tc>
        <w:tc>
          <w:tcPr>
            <w:tcW w:w="1843" w:type="dxa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5 (2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0-3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6 (3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0-4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>.0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>0)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7419E" w:rsidRPr="0003267F" w:rsidRDefault="0017419E" w:rsidP="00447603">
            <w:pPr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7 (</w:t>
            </w:r>
            <w:r w:rsidR="00B21E8A" w:rsidRPr="0003267F">
              <w:rPr>
                <w:rFonts w:ascii="Aparajita" w:hAnsi="Aparajita" w:cs="Aparajita"/>
                <w:sz w:val="16"/>
                <w:szCs w:val="16"/>
              </w:rPr>
              <w:t xml:space="preserve">4.00-5.00) </w:t>
            </w: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B21E8A" w:rsidRPr="0003267F" w:rsidTr="00787D0D">
        <w:trPr>
          <w:trHeight w:val="292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 w:val="restart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MONDAY</w:t>
            </w: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1985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447603" w:rsidRPr="0003267F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GCC-A-706-PS</w:t>
            </w:r>
          </w:p>
          <w:p w:rsidR="005B1711" w:rsidRPr="0003267F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GCC-B-118-DK</w:t>
            </w:r>
          </w:p>
        </w:tc>
        <w:tc>
          <w:tcPr>
            <w:tcW w:w="1842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447603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447603" w:rsidRPr="0003267F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HCC-205-PS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47603" w:rsidRPr="0003267F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HCC-205-AD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447603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447603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SEC(ALL)-A-706-AD</w:t>
            </w:r>
          </w:p>
          <w:p w:rsidR="005B1711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SEC(ALL)-B-124-PS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47603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GCC-A-706-AD</w:t>
            </w:r>
          </w:p>
          <w:p w:rsidR="005B1711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GCC-B-124-DK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</w:t>
            </w:r>
            <w:r w:rsidRPr="0003267F">
              <w:rPr>
                <w:rFonts w:ascii="Aparajita" w:hAnsi="Aparajita" w:cs="Aparajita"/>
                <w:sz w:val="16"/>
                <w:szCs w:val="16"/>
                <w:vertAlign w:val="superscript"/>
              </w:rPr>
              <w:t>rd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Y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7603" w:rsidRPr="0003267F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HCC-206-SDM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03267F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HCC-206-SDM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47603" w:rsidRPr="006D14D9" w:rsidRDefault="005B1711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HCC-206-DK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TUESDAY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03267F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HCC-204-PS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HCC-204-DR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GCC-A-706-DK</w:t>
            </w:r>
          </w:p>
          <w:p w:rsidR="005F32B2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GCC-B-118-DR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1985" w:type="dxa"/>
          </w:tcPr>
          <w:p w:rsidR="00447603" w:rsidRPr="0003267F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GCC-A-119-SDM</w:t>
            </w:r>
          </w:p>
          <w:p w:rsidR="005F32B2" w:rsidRPr="0003267F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GCC-B-118-DR</w:t>
            </w:r>
          </w:p>
        </w:tc>
        <w:tc>
          <w:tcPr>
            <w:tcW w:w="1843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HCC-205-DK</w:t>
            </w:r>
          </w:p>
        </w:tc>
        <w:tc>
          <w:tcPr>
            <w:tcW w:w="1843" w:type="dxa"/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HCC-205-DR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</w:t>
            </w:r>
            <w:r w:rsidRPr="0003267F">
              <w:rPr>
                <w:rFonts w:ascii="Aparajita" w:hAnsi="Aparajita" w:cs="Aparajita"/>
                <w:sz w:val="16"/>
                <w:szCs w:val="16"/>
                <w:vertAlign w:val="superscript"/>
              </w:rPr>
              <w:t>rd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Y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03267F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HCC-206-SDM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HCC-206-PS</w:t>
            </w:r>
          </w:p>
          <w:p w:rsidR="005F32B2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GCC-204-SB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447603" w:rsidRPr="006D14D9" w:rsidRDefault="005F32B2" w:rsidP="00447603">
            <w:pPr>
              <w:pStyle w:val="NoSpacing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HCC-206-DK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WEDNESDAY</w:t>
            </w: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03267F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GCC-A-706-SB</w:t>
            </w:r>
          </w:p>
          <w:p w:rsidR="000043CA" w:rsidRPr="0003267F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GCC-B-119-AD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1985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447603" w:rsidRPr="0003267F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HCC-205-DR</w:t>
            </w:r>
          </w:p>
        </w:tc>
        <w:tc>
          <w:tcPr>
            <w:tcW w:w="1842" w:type="dxa"/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HCC-205-AD</w:t>
            </w:r>
          </w:p>
        </w:tc>
        <w:tc>
          <w:tcPr>
            <w:tcW w:w="1701" w:type="dxa"/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  <w:tc>
          <w:tcPr>
            <w:tcW w:w="1843" w:type="dxa"/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GCC-A-706-DR</w:t>
            </w:r>
          </w:p>
          <w:p w:rsidR="000043CA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GCC-B-119-SB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</w:t>
            </w:r>
            <w:r w:rsidRPr="0003267F">
              <w:rPr>
                <w:rFonts w:ascii="Aparajita" w:hAnsi="Aparajita" w:cs="Aparajita"/>
                <w:sz w:val="16"/>
                <w:szCs w:val="16"/>
                <w:vertAlign w:val="superscript"/>
              </w:rPr>
              <w:t>rd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Y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HCC-206-DR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47603" w:rsidRPr="006D14D9" w:rsidRDefault="000043CA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HCC-206-AD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THURSDAY</w:t>
            </w: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03267F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HCC-204-PS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47603" w:rsidRPr="006D14D9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HCC-204-DK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1985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447603" w:rsidRPr="0003267F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GCC-A-706-SB</w:t>
            </w:r>
          </w:p>
          <w:p w:rsidR="005F7DAC" w:rsidRPr="0003267F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GCC-B-119-DK</w:t>
            </w:r>
          </w:p>
        </w:tc>
        <w:tc>
          <w:tcPr>
            <w:tcW w:w="1842" w:type="dxa"/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7603" w:rsidRPr="006D14D9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SEC(ALL)-A 402-PS</w:t>
            </w:r>
          </w:p>
          <w:p w:rsidR="005F7DAC" w:rsidRPr="006D14D9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SEC(ALL)-B-301-DK</w:t>
            </w:r>
          </w:p>
        </w:tc>
        <w:tc>
          <w:tcPr>
            <w:tcW w:w="1843" w:type="dxa"/>
          </w:tcPr>
          <w:p w:rsidR="00447603" w:rsidRPr="006D14D9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</w:t>
            </w:r>
            <w:r w:rsidRPr="0003267F">
              <w:rPr>
                <w:rFonts w:ascii="Aparajita" w:hAnsi="Aparajita" w:cs="Aparajita"/>
                <w:sz w:val="16"/>
                <w:szCs w:val="16"/>
                <w:vertAlign w:val="superscript"/>
              </w:rPr>
              <w:t>rd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Y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03267F" w:rsidRDefault="00385D1C" w:rsidP="00447603">
            <w:pPr>
              <w:pStyle w:val="NoSpacing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GCC-206-SDM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47603" w:rsidRPr="006D14D9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HCC-206-PS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6D14D9" w:rsidRDefault="005F7DAC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FRIDAY</w:t>
            </w: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HCC-204-DK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47603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47603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GCC-A-706-AD</w:t>
            </w:r>
          </w:p>
          <w:p w:rsidR="00787D0D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GCC-B-118-PS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1985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447603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GCC-A-124-PS</w:t>
            </w:r>
          </w:p>
          <w:p w:rsidR="00787D0D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GCC-B-119-AD</w:t>
            </w:r>
          </w:p>
        </w:tc>
        <w:tc>
          <w:tcPr>
            <w:tcW w:w="1842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447603" w:rsidRPr="006D14D9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7603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HCC-205-DK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HCC-205-PS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6D14D9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</w:tr>
      <w:tr w:rsidR="00A66516" w:rsidRPr="0003267F" w:rsidTr="00A6651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</w:t>
            </w:r>
            <w:r w:rsidRPr="0003267F">
              <w:rPr>
                <w:rFonts w:ascii="Aparajita" w:hAnsi="Aparajita" w:cs="Aparajita"/>
                <w:sz w:val="16"/>
                <w:szCs w:val="16"/>
                <w:vertAlign w:val="superscript"/>
              </w:rPr>
              <w:t>rd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Y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HCC-206-SDM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HCC-206-SDM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447603" w:rsidRPr="0003267F" w:rsidRDefault="00787D0D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HCC-206-AD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</w:tr>
      <w:tr w:rsidR="00A66516" w:rsidRPr="0003267F" w:rsidTr="00A66516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SATURDAY</w:t>
            </w:r>
          </w:p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GCC-A-706-DR</w:t>
            </w:r>
          </w:p>
          <w:p w:rsidR="0003267F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GCC-B-119-SDM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HCC-204-DR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66516" w:rsidRPr="0003267F" w:rsidTr="00A66516">
        <w:trPr>
          <w:cantSplit/>
          <w:trHeight w:val="409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1985" w:type="dxa"/>
          </w:tcPr>
          <w:p w:rsidR="00447603" w:rsidRPr="006D14D9" w:rsidRDefault="0003267F" w:rsidP="00447603">
            <w:pPr>
              <w:pStyle w:val="NoSpacing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6D14D9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HCC-205-SB</w:t>
            </w:r>
          </w:p>
        </w:tc>
        <w:tc>
          <w:tcPr>
            <w:tcW w:w="1843" w:type="dxa"/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1842" w:type="dxa"/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  <w:tc>
          <w:tcPr>
            <w:tcW w:w="1701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GCC-A-124-DR</w:t>
            </w:r>
          </w:p>
          <w:p w:rsidR="0003267F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GCC-B-118-SDM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66516" w:rsidRPr="0003267F" w:rsidTr="00A66516">
        <w:trPr>
          <w:cantSplit/>
          <w:trHeight w:val="414"/>
        </w:trPr>
        <w:tc>
          <w:tcPr>
            <w:tcW w:w="0" w:type="auto"/>
            <w:vMerge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566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3</w:t>
            </w:r>
            <w:r w:rsidRPr="0003267F">
              <w:rPr>
                <w:rFonts w:ascii="Aparajita" w:hAnsi="Aparajita" w:cs="Aparajita"/>
                <w:sz w:val="16"/>
                <w:szCs w:val="16"/>
                <w:vertAlign w:val="superscript"/>
              </w:rPr>
              <w:t>rd</w:t>
            </w:r>
            <w:r w:rsidRPr="0003267F">
              <w:rPr>
                <w:rFonts w:ascii="Aparajita" w:hAnsi="Aparajita" w:cs="Aparajita"/>
                <w:sz w:val="16"/>
                <w:szCs w:val="16"/>
              </w:rPr>
              <w:t xml:space="preserve"> Y</w:t>
            </w:r>
          </w:p>
        </w:tc>
        <w:tc>
          <w:tcPr>
            <w:tcW w:w="1985" w:type="dxa"/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HCC-206-SDM</w:t>
            </w:r>
          </w:p>
        </w:tc>
        <w:tc>
          <w:tcPr>
            <w:tcW w:w="1843" w:type="dxa"/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HCC-206-DR</w:t>
            </w:r>
          </w:p>
        </w:tc>
        <w:tc>
          <w:tcPr>
            <w:tcW w:w="1842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7603" w:rsidRPr="0003267F" w:rsidRDefault="0003267F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03267F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  <w:tc>
          <w:tcPr>
            <w:tcW w:w="1843" w:type="dxa"/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7603" w:rsidRPr="0003267F" w:rsidRDefault="00447603" w:rsidP="0044760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</w:p>
        </w:tc>
      </w:tr>
    </w:tbl>
    <w:p w:rsidR="006151D4" w:rsidRPr="0003267F" w:rsidRDefault="006151D4" w:rsidP="006151D4">
      <w:pPr>
        <w:spacing w:line="240" w:lineRule="auto"/>
        <w:rPr>
          <w:rFonts w:ascii="Aparajita" w:hAnsi="Aparajita" w:cs="Aparajita"/>
          <w:sz w:val="16"/>
          <w:szCs w:val="16"/>
        </w:rPr>
      </w:pPr>
      <w:bookmarkStart w:id="0" w:name="_GoBack"/>
      <w:bookmarkEnd w:id="0"/>
    </w:p>
    <w:sectPr w:rsidR="006151D4" w:rsidRPr="0003267F" w:rsidSect="006151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151D4"/>
    <w:rsid w:val="000043CA"/>
    <w:rsid w:val="0003267F"/>
    <w:rsid w:val="00116DCE"/>
    <w:rsid w:val="0017419E"/>
    <w:rsid w:val="00186E00"/>
    <w:rsid w:val="001A7D06"/>
    <w:rsid w:val="002F4D01"/>
    <w:rsid w:val="00302DC9"/>
    <w:rsid w:val="00376082"/>
    <w:rsid w:val="00385D1C"/>
    <w:rsid w:val="00447603"/>
    <w:rsid w:val="005B1711"/>
    <w:rsid w:val="005F32B2"/>
    <w:rsid w:val="005F7DAC"/>
    <w:rsid w:val="006151D4"/>
    <w:rsid w:val="006D14D9"/>
    <w:rsid w:val="00787D0D"/>
    <w:rsid w:val="007D0792"/>
    <w:rsid w:val="009C28FF"/>
    <w:rsid w:val="00A66516"/>
    <w:rsid w:val="00A668A6"/>
    <w:rsid w:val="00B21E8A"/>
    <w:rsid w:val="00C62A61"/>
    <w:rsid w:val="00D27B6C"/>
    <w:rsid w:val="00D36F1B"/>
    <w:rsid w:val="00ED5EA5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D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31</cp:revision>
  <dcterms:created xsi:type="dcterms:W3CDTF">2024-11-07T19:45:00Z</dcterms:created>
  <dcterms:modified xsi:type="dcterms:W3CDTF">2024-11-24T14:57:00Z</dcterms:modified>
</cp:coreProperties>
</file>